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福州市人民检察院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年“谁执法谁普法”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工作计划表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623" w:tblpY="244"/>
        <w:tblOverlap w:val="never"/>
        <w:tblW w:w="14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35"/>
        <w:gridCol w:w="1635"/>
        <w:gridCol w:w="1672"/>
        <w:gridCol w:w="1747"/>
        <w:gridCol w:w="2588"/>
        <w:gridCol w:w="236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普法责任主体（部门）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普法类型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普法对象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普法内容       （普及的法律法规）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载体阵地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普法方式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普法时间节点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286" w:firstLineChars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福州市人民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检察院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社会面普法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社会群众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涉案单位相关人员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反有组织犯罪法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《中华人民共和国国家安全法》、《刑法》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《刑事诉讼法》、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职务犯罪相关法律、法规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《反电信网络诈骗法》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检察门户网站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微信、微博、抖音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、电视、报纸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等媒体平台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宣传；线下通过开展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“送法进学校、进企业、进社区、进农村、进家庭”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开展宣传。</w:t>
            </w:r>
          </w:p>
        </w:tc>
        <w:tc>
          <w:tcPr>
            <w:tcW w:w="236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与国家安全部门形成“执法＋普法”双轨联动机制，共同打造国家安全普法产品、开展法律讲座、预防危害国家安全犯罪。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与福州市公安局禁毒支队联合开展线上线下禁毒教育，如文艺汇演、有奖问答、电视展播等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以案释法、法律咨询、法律讲座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、分发资料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方式。</w:t>
            </w:r>
          </w:p>
        </w:tc>
        <w:tc>
          <w:tcPr>
            <w:tcW w:w="189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1、贯穿于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司法办案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全过程，渗透于司法各环节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，做好对犯罪嫌疑人、被害人及其亲属、普通群众等的释法说理工作。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紧扣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每年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国家安全日、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6.26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国际禁毒日、学生毕业季等时间节点开展普法工作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全市各级领导干部和国家工作人员、企事业单位经营管理人员、未成年、青少年等重点群体，以及广大人民群众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/>
              </w:rPr>
              <w:t>民法典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融媒体建设、微视频、微信、微博、APP、网站、宣传册（折页）、PPT课件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通过送法进企业、进社区、进机关、进校园、进乡村等活动，依托普法宣讲、个案释法说理、普法宣传手册分发、微信、微博等新媒体宣传等方式开展普法工作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1、贯穿于司法全过程，渗透司法各环节2、抓住国家宪法日等重要法律法规颁布实施纪念日3、配合宣传对象具体需要开展定点定时宣传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人民群众、行政机关、社会团</w:t>
            </w:r>
            <w:r>
              <w:rPr>
                <w:rFonts w:hint="eastAsia"/>
                <w:lang w:eastAsia="zh-CN"/>
              </w:rPr>
              <w:t>体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刑法、民法、行政法规及相关单行法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法治教育基地、融媒体建设、微信、微博、年度工作报告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以案释法、法律咨询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1、贯穿于执法、司法全过程，渗透于司法各环节 2、世界地球日、世界水日等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社会面普法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未成年人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习近平法治思想、宪法、刑法、民法典、婚姻家庭继承法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学校、社区、法治教育基地、视频、宣传册等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深化落实法治副校长进校园工作机制，线下线上普法课堂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来访群众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刑法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宣传栏、12309平台、窗口接待大厅显示屏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以案释法、法律咨询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贯穿于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司</w:t>
            </w:r>
            <w:r>
              <w:rPr>
                <w:rFonts w:hint="eastAsia" w:ascii="宋体" w:hAnsi="宋体" w:cs="宋体"/>
                <w:kern w:val="0"/>
                <w:szCs w:val="21"/>
              </w:rPr>
              <w:t>法全过程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社区居民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三个规定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微视频、微信、宣传册、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Led屏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法律讲座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根据工作需要不定期开展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系统内普法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党组中心组普法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习近平法治思想、《中国共产党党章》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党组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中心组学习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中心组会议安排学习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根据学习需要不定期开展</w:t>
            </w:r>
          </w:p>
        </w:tc>
      </w:tr>
    </w:tbl>
    <w:p/>
    <w:p>
      <w:pPr>
        <w:pStyle w:val="2"/>
      </w:pPr>
    </w:p>
    <w:sectPr>
      <w:footerReference r:id="rId3" w:type="default"/>
      <w:footerReference r:id="rId4" w:type="even"/>
      <w:pgSz w:w="16838" w:h="11906" w:orient="landscape"/>
      <w:pgMar w:top="1587" w:right="864" w:bottom="1304" w:left="147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37359"/>
    <w:rsid w:val="003E26D7"/>
    <w:rsid w:val="01CE70EF"/>
    <w:rsid w:val="023E1835"/>
    <w:rsid w:val="036F0FB3"/>
    <w:rsid w:val="067F2A7C"/>
    <w:rsid w:val="0A0058AA"/>
    <w:rsid w:val="118F2EC1"/>
    <w:rsid w:val="1542797C"/>
    <w:rsid w:val="1A3276C4"/>
    <w:rsid w:val="1A876FB3"/>
    <w:rsid w:val="1D520D81"/>
    <w:rsid w:val="20061AEF"/>
    <w:rsid w:val="21FC3FA2"/>
    <w:rsid w:val="24442659"/>
    <w:rsid w:val="244859C8"/>
    <w:rsid w:val="265065F3"/>
    <w:rsid w:val="28D67A20"/>
    <w:rsid w:val="2C1936F4"/>
    <w:rsid w:val="2FC069B7"/>
    <w:rsid w:val="345B4154"/>
    <w:rsid w:val="3B2C2F7A"/>
    <w:rsid w:val="3D3C40B8"/>
    <w:rsid w:val="509E2E89"/>
    <w:rsid w:val="558F0557"/>
    <w:rsid w:val="59FF432C"/>
    <w:rsid w:val="61F6500D"/>
    <w:rsid w:val="6BCC06C8"/>
    <w:rsid w:val="6DA94F18"/>
    <w:rsid w:val="71F50BF4"/>
    <w:rsid w:val="73737359"/>
    <w:rsid w:val="74DA5643"/>
    <w:rsid w:val="774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hly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2023-02-06T02:19:00Z</dcterms:created>
  <dc:creator>黄兰英</dc:creator>
  <cp:lastModifiedBy>黄兰英</cp:lastModifiedBy>
  <cp:lastPrinted>2023-02-15T07:36:24Z</cp:lastPrinted>
  <dcterms:modified xsi:type="dcterms:W3CDTF">2023-02-15T07:46:27Z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