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福州市人民检察院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  <w:t>年“谁执法谁普法”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eastAsia="zh-CN"/>
        </w:rPr>
        <w:t>工作计划表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pPr w:leftFromText="180" w:rightFromText="180" w:vertAnchor="text" w:horzAnchor="page" w:tblpX="1623" w:tblpY="244"/>
        <w:tblOverlap w:val="never"/>
        <w:tblW w:w="14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1635"/>
        <w:gridCol w:w="1635"/>
        <w:gridCol w:w="1672"/>
        <w:gridCol w:w="1747"/>
        <w:gridCol w:w="2588"/>
        <w:gridCol w:w="2364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普法责任主体（部门）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普法类型</w:t>
            </w:r>
          </w:p>
        </w:tc>
        <w:tc>
          <w:tcPr>
            <w:tcW w:w="16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普法对象</w:t>
            </w:r>
          </w:p>
        </w:tc>
        <w:tc>
          <w:tcPr>
            <w:tcW w:w="174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普法内容       （普及的法律法规）</w:t>
            </w:r>
          </w:p>
        </w:tc>
        <w:tc>
          <w:tcPr>
            <w:tcW w:w="25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载体阵地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普法方式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1"/>
                <w:szCs w:val="21"/>
              </w:rPr>
              <w:t>普法时间节点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both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ind w:firstLine="286" w:firstLineChars="0"/>
              <w:jc w:val="left"/>
              <w:rPr>
                <w:rFonts w:hint="eastAsia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eastAsia="zh-CN"/>
              </w:rPr>
              <w:t>福州市人民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eastAsia="zh-CN"/>
              </w:rPr>
              <w:t>检察院</w:t>
            </w:r>
          </w:p>
        </w:tc>
        <w:tc>
          <w:tcPr>
            <w:tcW w:w="1635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社会面普法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社会群众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涉案单位相关人员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《</w:t>
            </w:r>
            <w:r>
              <w:rPr>
                <w:rFonts w:hint="eastAsia" w:ascii="宋体" w:hAnsi="宋体" w:cs="宋体"/>
                <w:kern w:val="0"/>
                <w:szCs w:val="21"/>
              </w:rPr>
              <w:t>反有组织犯罪法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》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《中华人民共和国国家安全法》、《刑法》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《刑事诉讼法》、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职务犯罪相关法律、法规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《反电信网络诈骗法》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通过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检察门户网站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微信、微博、抖音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、电视、报纸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等媒体平台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宣传；线下通过开展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“送法进学校、进企业、进社区、进农村、进家庭”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开展宣传。</w:t>
            </w:r>
          </w:p>
        </w:tc>
        <w:tc>
          <w:tcPr>
            <w:tcW w:w="2364" w:type="dxa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  <w:lang w:eastAsia="zh-CN"/>
              </w:rPr>
              <w:t>与国家安全部门形成“执法＋普法”双轨联动机制，共同打造国家安全普法产品、开展法律讲座、预防危害国家安全犯罪。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  <w:lang w:eastAsia="zh-CN"/>
              </w:rPr>
              <w:t>与福州市公安局禁毒支队联合开展线上线下禁毒教育，如文艺汇演、有奖问答、电视展播等</w:t>
            </w: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以案释法、法律咨询、法律讲座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、分发资料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方式。</w:t>
            </w:r>
          </w:p>
        </w:tc>
        <w:tc>
          <w:tcPr>
            <w:tcW w:w="1894" w:type="dxa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1、贯穿于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司法办案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全过程，渗透于司法各环节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，做好对犯罪嫌疑人、被害人及其亲属、普通群众等的释法说理工作。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紧扣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每年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4.15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国家安全日、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6.26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国际禁毒日、学生毕业季等时间节点开展普法工作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spacing w:line="280" w:lineRule="exact"/>
              <w:ind w:firstLine="105" w:firstLineChars="5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全市各级领导干部和国家工作人员、企事业单位经营管理人员、未成年、青少年等重点群体，以及广大人民群众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/>
              </w:rPr>
              <w:t>民法典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融媒体建设、微视频、微信、微博、APP、网站、宣传册（折页）、PPT课件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通过送法进企业、进社区、进机关、进校园、进乡村等活动，依托普法宣讲、个案释法说理、普法宣传手册分发、微信、微博等新媒体宣传等方式开展普法工作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1、贯穿于司法全过程，渗透司法各环节2、抓住国家宪法日等重要法律法规颁布实施纪念日3、配合宣传对象具体需要开展定点定时宣传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</w:rPr>
              <w:t>人民群众、行政机关、社会团</w:t>
            </w:r>
            <w:r>
              <w:rPr>
                <w:rFonts w:hint="eastAsia"/>
                <w:lang w:eastAsia="zh-CN"/>
              </w:rPr>
              <w:t>体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刑法、民法、行政法规及相关单行法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法治教育基地、融媒体建设、微信、微博、年度工作报告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以案释法、法律咨询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1、贯穿于执法、司法全过程，渗透于司法各环节 2、世界地球日、世界水日等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社会面普法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未成年人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习近平法治思想、宪法、刑法、民法典、婚姻家庭继承法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学校、社区、法治教育基地、视频、宣传册等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深化落实法治副校长进校园工作机制，线下线上普法课堂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来访群众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刑法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宣传栏、12309平台、窗口接待大厅显示屏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以案释法、法律咨询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贯穿于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司</w:t>
            </w:r>
            <w:r>
              <w:rPr>
                <w:rFonts w:hint="eastAsia" w:ascii="宋体" w:hAnsi="宋体" w:cs="宋体"/>
                <w:kern w:val="0"/>
                <w:szCs w:val="21"/>
              </w:rPr>
              <w:t>法全过程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72" w:type="dxa"/>
            <w:vAlign w:val="center"/>
          </w:tcPr>
          <w:p>
            <w:pPr>
              <w:widowControl/>
              <w:ind w:firstLine="210" w:firstLineChars="100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社区居民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三个规定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微视频、微信、宣传册、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Led屏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法律讲座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根据工作需要不定期开展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5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63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系统内普法</w:t>
            </w:r>
          </w:p>
        </w:tc>
        <w:tc>
          <w:tcPr>
            <w:tcW w:w="1672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党组中心组普法</w:t>
            </w:r>
          </w:p>
        </w:tc>
        <w:tc>
          <w:tcPr>
            <w:tcW w:w="1747" w:type="dxa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习近平法治思想、《中国共产党党章》</w:t>
            </w:r>
          </w:p>
        </w:tc>
        <w:tc>
          <w:tcPr>
            <w:tcW w:w="258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eastAsia="zh-CN"/>
              </w:rPr>
              <w:t>党组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中心组学习</w:t>
            </w:r>
          </w:p>
        </w:tc>
        <w:tc>
          <w:tcPr>
            <w:tcW w:w="23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中心组会议安排学习</w:t>
            </w:r>
          </w:p>
        </w:tc>
        <w:tc>
          <w:tcPr>
            <w:tcW w:w="189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eastAsia="zh-CN"/>
              </w:rPr>
              <w:t>根据学习需要不定期开展</w:t>
            </w:r>
          </w:p>
        </w:tc>
      </w:tr>
    </w:tbl>
    <w:p/>
    <w:p>
      <w:pPr>
        <w:pStyle w:val="2"/>
      </w:pPr>
    </w:p>
    <w:sectPr>
      <w:footerReference r:id="rId3" w:type="default"/>
      <w:footerReference r:id="rId4" w:type="even"/>
      <w:pgSz w:w="16838" w:h="11906" w:orient="landscape"/>
      <w:pgMar w:top="1587" w:right="864" w:bottom="1304" w:left="1474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737359"/>
    <w:rsid w:val="003E26D7"/>
    <w:rsid w:val="01CE70EF"/>
    <w:rsid w:val="023E1835"/>
    <w:rsid w:val="036F0FB3"/>
    <w:rsid w:val="067F2A7C"/>
    <w:rsid w:val="0A0058AA"/>
    <w:rsid w:val="118F2EC1"/>
    <w:rsid w:val="1542797C"/>
    <w:rsid w:val="1A3276C4"/>
    <w:rsid w:val="1A876FB3"/>
    <w:rsid w:val="1D520D81"/>
    <w:rsid w:val="20061AEF"/>
    <w:rsid w:val="21FC3FA2"/>
    <w:rsid w:val="24442659"/>
    <w:rsid w:val="244859C8"/>
    <w:rsid w:val="265065F3"/>
    <w:rsid w:val="28D67A20"/>
    <w:rsid w:val="2C1936F4"/>
    <w:rsid w:val="2FC069B7"/>
    <w:rsid w:val="345B4154"/>
    <w:rsid w:val="3B2C2F7A"/>
    <w:rsid w:val="3D3C40B8"/>
    <w:rsid w:val="509E2E89"/>
    <w:rsid w:val="558F0557"/>
    <w:rsid w:val="59FF432C"/>
    <w:rsid w:val="61F6500D"/>
    <w:rsid w:val="6BCC06C8"/>
    <w:rsid w:val="6DA94F18"/>
    <w:rsid w:val="71F50BF4"/>
    <w:rsid w:val="73737359"/>
    <w:rsid w:val="74DA5643"/>
    <w:rsid w:val="7749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hly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2023-02-06T02:19:00Z</dcterms:created>
  <dc:creator>黄兰英</dc:creator>
  <cp:lastModifiedBy>黄兰英</cp:lastModifiedBy>
  <cp:lastPrinted>2023-02-15T07:36:24Z</cp:lastPrinted>
  <dcterms:modified xsi:type="dcterms:W3CDTF">2023-02-15T07:46:27Z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